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CB" w:rsidRPr="00C15DED" w:rsidRDefault="009D7DCB" w:rsidP="009D7DC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2.5. Специальная оценка условий труда</w:t>
      </w:r>
    </w:p>
    <w:p w:rsidR="009D7DCB" w:rsidRPr="00C15DED" w:rsidRDefault="00C84C6F" w:rsidP="009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1" w:history="1">
        <w:r w:rsidR="009D7DCB" w:rsidRPr="00C15D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Статья 14 Закона № 426-ФЗ</w:t>
        </w:r>
      </w:hyperlink>
    </w:p>
    <w:p w:rsidR="009D7DCB" w:rsidRPr="00C15DED" w:rsidRDefault="00C84C6F" w:rsidP="009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2" w:history="1">
        <w:r w:rsidR="009D7DCB" w:rsidRPr="00C15D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Статья 15 Закона № 426-ФЗ</w:t>
        </w:r>
      </w:hyperlink>
    </w:p>
    <w:p w:rsidR="009D7DCB" w:rsidRPr="00C15DED" w:rsidRDefault="00C84C6F" w:rsidP="009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3" w:history="1">
        <w:r w:rsidR="009D7DCB" w:rsidRPr="00C15D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Статья 16 Закона № 426-ФЗ</w:t>
        </w:r>
      </w:hyperlink>
    </w:p>
    <w:p w:rsidR="009D7DCB" w:rsidRPr="00C15DED" w:rsidRDefault="00C84C6F" w:rsidP="009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4" w:history="1">
        <w:r w:rsidR="009D7DCB" w:rsidRPr="00C15D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Статья 17 Закона № 426-ФЗ</w:t>
        </w:r>
      </w:hyperlink>
    </w:p>
    <w:p w:rsidR="009D7DCB" w:rsidRPr="00C15DED" w:rsidRDefault="009D7DCB" w:rsidP="009D7D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1"/>
      <w:bookmarkEnd w:id="0"/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14 Закона № 426-ФЗ</w:t>
      </w:r>
    </w:p>
    <w:p w:rsidR="009D7DCB" w:rsidRPr="00C15DED" w:rsidRDefault="009D7DCB" w:rsidP="009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классы условий труда установлены законом</w:t>
      </w:r>
    </w:p>
    <w:p w:rsidR="009D7DCB" w:rsidRPr="00C15DED" w:rsidRDefault="009D7DCB" w:rsidP="009D7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труда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степени вредности и (или) опасности подразделяются на четыре класса – оптимальные, допустимые, вредные и опасные условия труда.</w:t>
      </w:r>
    </w:p>
    <w:p w:rsidR="009D7DCB" w:rsidRPr="00C15DED" w:rsidRDefault="009D7DCB" w:rsidP="009D7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Оптимальными условиями труда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(класс 1) являются условия труда, при которых воздействие на работника вредных и (или) опасных производственных факторов отсутствует или </w:t>
      </w:r>
      <w:proofErr w:type="gramStart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</w:t>
      </w:r>
      <w:proofErr w:type="gramEnd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которых не превышают уровни, установленные нормативами (гигиеническими нормативами) условий труда и принятые в качестве безопасных для человека, и создаются предпосылки для поддержания высокого уровня работоспособности работника.</w:t>
      </w:r>
    </w:p>
    <w:p w:rsidR="009D7DCB" w:rsidRPr="00C15DED" w:rsidRDefault="009D7DCB" w:rsidP="009D7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Допустимыми условиями труда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(класс 2) являются условия труда, при которых на работника воздействуют вредные и (или) опасные производственные факторы, </w:t>
      </w:r>
      <w:proofErr w:type="gramStart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</w:t>
      </w:r>
      <w:proofErr w:type="gramEnd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:rsidR="009D7DCB" w:rsidRPr="00C15DED" w:rsidRDefault="009D7DCB" w:rsidP="009D7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Вредными условиями труда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(класс 3) являются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труда, в том числе:</w:t>
      </w:r>
    </w:p>
    <w:p w:rsidR="009D7DCB" w:rsidRPr="00C15DED" w:rsidRDefault="009D7DCB" w:rsidP="009D7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подкласс 3.1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(вредные условия труда 1-й степени) – условия труда, при которых на работника воздействуют вредные и (или) опасные производственные факторы, после </w:t>
      </w:r>
      <w:proofErr w:type="gramStart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proofErr w:type="gramEnd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здоровья;</w:t>
      </w:r>
    </w:p>
    <w:p w:rsidR="009D7DCB" w:rsidRPr="00C15DED" w:rsidRDefault="009D7DCB" w:rsidP="009D7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подкласс 3.2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(вредные условия труда 2-й степени) – условия труда, при которых на работника воздействуют вредные и (или) опасные производственные факторы, </w:t>
      </w:r>
      <w:proofErr w:type="gramStart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</w:t>
      </w:r>
      <w:proofErr w:type="gramEnd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которых способны 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вызвать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стойкие функциональные изменения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организме работника, приводящие к появлению и развитию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трудоспособности), возникающих после продолжительной экспозиции (15 и более лет);</w:t>
      </w:r>
    </w:p>
    <w:p w:rsidR="009D7DCB" w:rsidRPr="00C15DED" w:rsidRDefault="009D7DCB" w:rsidP="009D7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подкласс 3.3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(вредные условия труда 3-й степени) – условия труда, при которых на работника воздействуют вредные и (или) опасные производственные факторы, </w:t>
      </w:r>
      <w:proofErr w:type="gramStart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</w:t>
      </w:r>
      <w:proofErr w:type="gramEnd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которых способны вызвать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стойкие функциональные изменения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организме работника, приводящие к появлению и развитию профессиональных заболеваний легкой и средней степени тяжести (с потерей профессиональной трудоспособности) в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трудовой деятельности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7DCB" w:rsidRPr="00C15DED" w:rsidRDefault="009D7DCB" w:rsidP="009D7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подкласс 3.4 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(вредные условия труда 4-й степени) – условия труда, при которых на работника воздействуют вредные и (или) опасные производственные факторы, </w:t>
      </w:r>
      <w:proofErr w:type="gramStart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</w:t>
      </w:r>
      <w:proofErr w:type="gramEnd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которых способны привести к появлению и развитию тяжелых форм профессиональных заболеваний (с потерей общей трудоспособности) в период трудовой деятельности.</w:t>
      </w:r>
    </w:p>
    <w:p w:rsidR="009D7DCB" w:rsidRPr="00C15DED" w:rsidRDefault="009D7DCB" w:rsidP="009D7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Опасными условиями труда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(класс 4) являются условия труда, при которых на работника воздействуют вредные и (или) опасные производственные факторы, </w:t>
      </w:r>
      <w:proofErr w:type="gramStart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</w:t>
      </w:r>
      <w:proofErr w:type="gramEnd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которых в течение всего рабочего дня (смены) или его части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способны создать угрозу </w:t>
      </w:r>
      <w:proofErr w:type="spellStart"/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жизни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proofErr w:type="spellEnd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последствия воздействия данных факторов обусловливают высокий риск развития острого профессионального заболевания в период трудовой деятельности.</w:t>
      </w:r>
    </w:p>
    <w:p w:rsidR="009D7DCB" w:rsidRPr="00C15DED" w:rsidRDefault="009D7DCB" w:rsidP="009D7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применения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регламентом,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 (подкласс) условий труда может быть снижен комиссией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основании заключения эксперта организации, проводящей специальную оценку условий труда, на одну степень в соответствии с методикой, утвержденной федеральным органом исполнительной власти, осуществляющим функции по выработке и</w:t>
      </w:r>
      <w:proofErr w:type="gramEnd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 социально-трудовых отношений.</w:t>
      </w:r>
    </w:p>
    <w:p w:rsidR="009D7DCB" w:rsidRPr="00C15DED" w:rsidRDefault="009D7DCB" w:rsidP="009D7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 согласованию с территориальным органом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по месту нахождения соответствующих 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мест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допускается снижение класса (подкласса) 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труда более чем на одну степень в соответствии с методикой, указанной в части 6 настоящей статьи.</w:t>
      </w:r>
    </w:p>
    <w:p w:rsidR="009D7DCB" w:rsidRPr="00C15DED" w:rsidRDefault="009D7DCB" w:rsidP="009D7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рабочих мест в организациях, осуществляющих отдельные виды деятельности,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снижение класса (подкласса)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условий труда может осуществляться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отраслевыми особенностями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</w:t>
      </w:r>
      <w:proofErr w:type="gramEnd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мнения Российской трехсторонней комиссии по регулированию социально-трудовых отношений.</w:t>
      </w:r>
    </w:p>
    <w:p w:rsidR="009D7DCB" w:rsidRPr="00C15DED" w:rsidRDefault="009D7DCB" w:rsidP="009D7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9.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труда.</w:t>
      </w:r>
    </w:p>
    <w:p w:rsidR="009D7DCB" w:rsidRPr="00C15DED" w:rsidRDefault="009D7DCB" w:rsidP="009D7D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2"/>
      <w:bookmarkEnd w:id="1"/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 Закона № 426-ФЗ</w:t>
      </w:r>
    </w:p>
    <w:p w:rsidR="009D7DCB" w:rsidRPr="00C15DED" w:rsidRDefault="009D7DCB" w:rsidP="009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проведения </w:t>
      </w:r>
      <w:proofErr w:type="spellStart"/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спецоценки</w:t>
      </w:r>
      <w:proofErr w:type="spellEnd"/>
    </w:p>
    <w:p w:rsidR="009D7DCB" w:rsidRPr="00C15DED" w:rsidRDefault="009D7DCB" w:rsidP="009D7D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Организация, проводящая специальную оценку условий труда, составляет отчет о ее проведении, в который включаются следующие результаты проведения специальной оценки условий труда:</w:t>
      </w:r>
    </w:p>
    <w:p w:rsidR="009D7DCB" w:rsidRPr="00C15DED" w:rsidRDefault="009D7DCB" w:rsidP="009D7D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организации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проводящей специальную оценку условий труда, с приложением копий документов, подтверждающих ее соответствие установленным статьей 19 настоящего Федерального закона требованиям;</w:t>
      </w:r>
      <w:proofErr w:type="gramEnd"/>
    </w:p>
    <w:p w:rsidR="009D7DCB" w:rsidRPr="00C15DED" w:rsidRDefault="009D7DCB" w:rsidP="009D7D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рабочих мест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местах;</w:t>
      </w:r>
    </w:p>
    <w:p w:rsidR="009D7DCB" w:rsidRPr="00C15DED" w:rsidRDefault="009D7DCB" w:rsidP="009D7D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карты специальной оценки условий труда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рабочих местах;</w:t>
      </w:r>
    </w:p>
    <w:p w:rsidR="009D7DCB" w:rsidRPr="00C15DED" w:rsidRDefault="009D7DCB" w:rsidP="009D7D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протоколы проведения исследований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 (испытаний) и измерений идентифицированных вредных и (или) опасных производственных факторов;</w:t>
      </w:r>
    </w:p>
    <w:p w:rsidR="009D7DCB" w:rsidRPr="00C15DED" w:rsidRDefault="009D7DCB" w:rsidP="009D7D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протоколы оценки эффективности средств индивидуальной защиты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7DCB" w:rsidRPr="00C15DED" w:rsidRDefault="009D7DCB" w:rsidP="009D7D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комиссии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решение о невозможности проведения исследований (испытаний) и измерений по основанию, указанному в </w:t>
      </w:r>
      <w:r w:rsidRPr="00C15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части 9 статьи 12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Федерального закона (при наличии такого решения);</w:t>
      </w:r>
    </w:p>
    <w:p w:rsidR="009D7DCB" w:rsidRPr="00C15DED" w:rsidRDefault="009D7DCB" w:rsidP="009D7D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сводная ведомость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специальной оценки условий труда;</w:t>
      </w:r>
    </w:p>
    <w:p w:rsidR="009D7DCB" w:rsidRPr="00C15DED" w:rsidRDefault="009D7DCB" w:rsidP="009D7D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8)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мероприятий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улучшению условий и охраны труда работников, на рабочих местах которых проводилась специальная оценка условий труда;</w:t>
      </w:r>
    </w:p>
    <w:p w:rsidR="009D7DCB" w:rsidRPr="00C15DED" w:rsidRDefault="009D7DCB" w:rsidP="009D7D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9)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заключения эксперта 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проводящей специальную оценку условий труда.</w:t>
      </w:r>
    </w:p>
    <w:p w:rsidR="009D7DCB" w:rsidRPr="00C15DED" w:rsidRDefault="009D7DCB" w:rsidP="009D7D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Отчет о проведении специальной оценки условий труда </w:t>
      </w:r>
      <w:proofErr w:type="gramStart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всеми членами комиссии и утверждается</w:t>
      </w:r>
      <w:proofErr w:type="gramEnd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комиссии. Член комиссии, который не согласен с результатами проведения специальной оценки условий труда, имеет право изложить в письменной форме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мотивированное особое мнение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прилагается к этому отчету.</w:t>
      </w:r>
    </w:p>
    <w:p w:rsidR="009D7DCB" w:rsidRPr="00C15DED" w:rsidRDefault="009D7DCB" w:rsidP="009D7D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отчета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проведении специальной оценки условий труда и инструкция по ее заполнению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9D7DCB" w:rsidRPr="00C15DED" w:rsidRDefault="009D7DCB" w:rsidP="009D7D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отношении рабочих мест, на которых вредные и (или) опасные производственные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 не идентифицированы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отчете о проведении специальной оценки условий труда указываются сведения, предусмотренные пунктами 1, 2 и 9 части 1 настоящей статьи.</w:t>
      </w:r>
    </w:p>
    <w:p w:rsidR="009D7DCB" w:rsidRPr="00C15DED" w:rsidRDefault="009D7DCB" w:rsidP="009D7D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Работодатель организует ознакомление работников с результатами проведения специальной оценки условий труда на их рабочих местах под роспись в срок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proofErr w:type="gramStart"/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позднее</w:t>
      </w:r>
      <w:proofErr w:type="gramEnd"/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чем 30 календарных дней 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утверждения отчета о проведении специальной оценки условий труда. В указанный срок не включаются периоды временной нетрудоспособности работника, нахождения его в отпуске или командировке, периоды </w:t>
      </w:r>
      <w:proofErr w:type="spellStart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междувахтового</w:t>
      </w:r>
      <w:proofErr w:type="spellEnd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отдыха.</w:t>
      </w:r>
    </w:p>
    <w:p w:rsidR="009D7DCB" w:rsidRPr="00C15DED" w:rsidRDefault="009D7DCB" w:rsidP="009D7D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</w:t>
      </w:r>
      <w:proofErr w:type="gramStart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иной охраняемой законом тайне организует размещение на своем официальном сайте в информационно-телекоммуникационной сети Интернет (при наличии такого сайта) 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 условий и охраны труда работников, на рабочих местах которых проводилась специальная оценка условий труда, в срок не позднее чем в течение 30 календарных дней со дня утверждения отчета о проведении специальной оценки условий труда.</w:t>
      </w:r>
    </w:p>
    <w:p w:rsidR="009D7DCB" w:rsidRPr="00C15DED" w:rsidRDefault="009D7DCB" w:rsidP="009D7D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3"/>
      <w:bookmarkEnd w:id="2"/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16 Закона № 426-ФЗ</w:t>
      </w:r>
    </w:p>
    <w:p w:rsidR="009D7DCB" w:rsidRPr="00C15DED" w:rsidRDefault="009D7DCB" w:rsidP="009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особенности </w:t>
      </w:r>
      <w:proofErr w:type="spellStart"/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спецоценки</w:t>
      </w:r>
      <w:proofErr w:type="spellEnd"/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имеются на отдельных рабочих местах</w:t>
      </w:r>
    </w:p>
    <w:p w:rsidR="009D7DCB" w:rsidRPr="00C15DED" w:rsidRDefault="009D7DCB" w:rsidP="009D7D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(но не менее чем двух рабочих мест), и ее результаты применяются ко всем аналогичным рабочим местам.</w:t>
      </w:r>
    </w:p>
    <w:p w:rsidR="009D7DCB" w:rsidRPr="00C15DED" w:rsidRDefault="009D7DCB" w:rsidP="009D7D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аналогичные рабочие места заполняется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 карта 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оценки условий труда.</w:t>
      </w:r>
    </w:p>
    <w:p w:rsidR="009D7DCB" w:rsidRPr="00C15DED" w:rsidRDefault="009D7DCB" w:rsidP="009D7D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отношении аналогичных рабочих мест разрабатывается единый перечень мероприятий по улучшению условий и охраны труда работников.</w:t>
      </w:r>
    </w:p>
    <w:p w:rsidR="009D7DCB" w:rsidRPr="00C15DED" w:rsidRDefault="009D7DCB" w:rsidP="009D7D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оценка условий труда на рабочих местах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или несколько работников выполняют схожие работы или технологические операции, проводится путем предварительного определения типичных технологических операций, характеризующихся наличием одинаковых вредных и (или) опасных производственных факторов, и последующей оценки воздействия на работников этих факторов</w:t>
      </w:r>
      <w:proofErr w:type="gramEnd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таких работ или операций. Время выполнения каждой технологической операции определяется экспертом организации, проводящей специальную оценку условий труда, на основании локальных нормативных актов, путем опроса работников и их непосредственных руководителей, а также путем </w:t>
      </w:r>
      <w:proofErr w:type="spellStart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хронометрирования</w:t>
      </w:r>
      <w:proofErr w:type="spellEnd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DCB" w:rsidRPr="00C15DED" w:rsidRDefault="009D7DCB" w:rsidP="009D7D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выявления в ходе проведения специальной оценки условий труда хотя бы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одного рабочего места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соответствующего признакам аналогичности, установленным статьей 9 настоящего Федерального закона, из числа рабочих мест, ранее признанных аналогичными, специальная оценка условий труда проводится на всех рабочих местах, признанных ранее аналогичными.</w:t>
      </w:r>
    </w:p>
    <w:p w:rsidR="009D7DCB" w:rsidRPr="00C15DED" w:rsidRDefault="009D7DCB" w:rsidP="009D7D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4"/>
      <w:bookmarkEnd w:id="3"/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 Закона № 426-ФЗ</w:t>
      </w:r>
    </w:p>
    <w:p w:rsidR="009D7DCB" w:rsidRPr="00C15DED" w:rsidRDefault="009D7DCB" w:rsidP="009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Когда проводят внеплановую </w:t>
      </w:r>
      <w:proofErr w:type="spellStart"/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спецоценку</w:t>
      </w:r>
      <w:proofErr w:type="spellEnd"/>
    </w:p>
    <w:p w:rsidR="009D7DCB" w:rsidRPr="00C15DED" w:rsidRDefault="009D7DCB" w:rsidP="009D7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Внеплановая специальная оценка условий труда должна проводиться в следующих случаях:</w:t>
      </w:r>
    </w:p>
    <w:p w:rsidR="009D7DCB" w:rsidRPr="00C15DED" w:rsidRDefault="009D7DCB" w:rsidP="009D7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эксплуатацию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вновь организованных рабочих мест;</w:t>
      </w:r>
    </w:p>
    <w:p w:rsidR="009D7DCB" w:rsidRPr="00C15DED" w:rsidRDefault="009D7DCB" w:rsidP="009D7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работодателем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предписания государственного инспектора труда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иных нормативных правовых актов, содержащих нормы трудового права, нарушениями требований настоящего Федерального закона;</w:t>
      </w:r>
      <w:proofErr w:type="gramEnd"/>
    </w:p>
    <w:p w:rsidR="009D7DCB" w:rsidRPr="00C15DED" w:rsidRDefault="009D7DCB" w:rsidP="009D7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технологического процесса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</w:t>
      </w:r>
    </w:p>
    <w:p w:rsidR="009D7DCB" w:rsidRPr="00C15DED" w:rsidRDefault="009D7DCB" w:rsidP="009D7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состава применяемых материалов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(или) сырья, способных оказать влияние на уровень воздействия вредных и (или) опасных производственных факторов на работников;</w:t>
      </w:r>
    </w:p>
    <w:p w:rsidR="009D7DCB" w:rsidRPr="00C15DED" w:rsidRDefault="009D7DCB" w:rsidP="009D7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применяемых средств индивидуальной и коллективной защиты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способное оказать влияние на уровень воздействия вредных и (или) опасных производственных факторов на работников;</w:t>
      </w:r>
    </w:p>
    <w:p w:rsidR="009D7DCB" w:rsidRPr="00C15DED" w:rsidRDefault="009D7DCB" w:rsidP="009D7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произошедший на рабочем месте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несчастный </w:t>
      </w:r>
      <w:proofErr w:type="gramStart"/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случай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9D7DCB" w:rsidRPr="00C15DED" w:rsidRDefault="009D7DCB" w:rsidP="009D7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наличие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мотивированных предложений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</w:t>
      </w:r>
    </w:p>
    <w:p w:rsidR="009D7DCB" w:rsidRPr="00C15DED" w:rsidRDefault="009D7DCB" w:rsidP="009D7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Внеплановая специальная оценка условий труда проводится на соответствующих рабочих местах </w:t>
      </w:r>
      <w:r w:rsidRPr="00C1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шести месяцев</w:t>
      </w:r>
      <w:r w:rsidRP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наступления указанных в части 1 настоящей статьи случаев.</w:t>
      </w:r>
    </w:p>
    <w:p w:rsidR="00636AF8" w:rsidRPr="00C15DED" w:rsidRDefault="00636AF8">
      <w:pPr>
        <w:rPr>
          <w:rFonts w:ascii="Times New Roman" w:hAnsi="Times New Roman" w:cs="Times New Roman"/>
          <w:sz w:val="28"/>
          <w:szCs w:val="28"/>
        </w:rPr>
      </w:pPr>
    </w:p>
    <w:sectPr w:rsidR="00636AF8" w:rsidRPr="00C15DED" w:rsidSect="0063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62B36"/>
    <w:multiLevelType w:val="multilevel"/>
    <w:tmpl w:val="C578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E28A1"/>
    <w:multiLevelType w:val="multilevel"/>
    <w:tmpl w:val="BFFA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B0B48"/>
    <w:multiLevelType w:val="multilevel"/>
    <w:tmpl w:val="DF84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BB73B4"/>
    <w:multiLevelType w:val="multilevel"/>
    <w:tmpl w:val="53AA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DCB"/>
    <w:rsid w:val="00100684"/>
    <w:rsid w:val="00190C3E"/>
    <w:rsid w:val="003F3DC3"/>
    <w:rsid w:val="005968C8"/>
    <w:rsid w:val="00636AF8"/>
    <w:rsid w:val="009D7DCB"/>
    <w:rsid w:val="00A20630"/>
    <w:rsid w:val="00C15DED"/>
    <w:rsid w:val="00C8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F8"/>
  </w:style>
  <w:style w:type="paragraph" w:styleId="2">
    <w:name w:val="heading 2"/>
    <w:basedOn w:val="a"/>
    <w:link w:val="20"/>
    <w:uiPriority w:val="9"/>
    <w:qFormat/>
    <w:rsid w:val="009D7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7D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7D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7DCB"/>
  </w:style>
  <w:style w:type="character" w:styleId="a5">
    <w:name w:val="Strong"/>
    <w:basedOn w:val="a0"/>
    <w:uiPriority w:val="22"/>
    <w:qFormat/>
    <w:rsid w:val="009D7D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12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zn-agrovod.ru/?cmd=pg&amp;id=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zn-agrovod.ru/?cmd=pg&amp;id=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zn-agrovod.ru/?cmd=pg&amp;id=31" TargetMode="External"/><Relationship Id="rId5" Type="http://schemas.openxmlformats.org/officeDocument/2006/relationships/hyperlink" Target="http://rzn-agrovod.ru/?cmd=pg&amp;id=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1951</Words>
  <Characters>11122</Characters>
  <Application>Microsoft Office Word</Application>
  <DocSecurity>0</DocSecurity>
  <Lines>92</Lines>
  <Paragraphs>26</Paragraphs>
  <ScaleCrop>false</ScaleCrop>
  <Company>Сыктывкарский государственный университет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LarukovaAD</dc:creator>
  <cp:keywords/>
  <dc:description/>
  <cp:lastModifiedBy>LarukovaAD</cp:lastModifiedBy>
  <cp:revision>5</cp:revision>
  <dcterms:created xsi:type="dcterms:W3CDTF">2017-01-20T11:23:00Z</dcterms:created>
  <dcterms:modified xsi:type="dcterms:W3CDTF">2017-01-26T07:56:00Z</dcterms:modified>
</cp:coreProperties>
</file>